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10" w:right="0" w:firstLine="1290"/>
      </w:pPr>
      <w:bookmarkStart w:id="0" w:name="_GoBack"/>
      <w:r>
        <w:rPr>
          <w:rStyle w:val="5"/>
          <w:rFonts w:ascii="仿宋_GB2312" w:eastAsia="仿宋_GB2312" w:cs="仿宋_GB2312"/>
          <w:sz w:val="25"/>
          <w:szCs w:val="25"/>
          <w:bdr w:val="none" w:color="auto" w:sz="0" w:space="0"/>
        </w:rPr>
        <w:t>河南省税务师事务所等级认定标准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r>
        <w:rPr>
          <w:rStyle w:val="5"/>
          <w:rFonts w:hint="eastAsia" w:ascii="仿宋_GB2312" w:eastAsia="仿宋_GB2312" w:cs="仿宋_GB2312"/>
          <w:sz w:val="25"/>
          <w:szCs w:val="25"/>
          <w:bdr w:val="none" w:color="auto" w:sz="0" w:space="0"/>
        </w:rPr>
        <w:t>单位名称：</w:t>
      </w:r>
    </w:p>
    <w:tbl>
      <w:tblPr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68"/>
        <w:gridCol w:w="3070"/>
        <w:gridCol w:w="1240"/>
        <w:gridCol w:w="11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605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考评内容</w:t>
            </w:r>
          </w:p>
        </w:tc>
        <w:tc>
          <w:tcPr>
            <w:tcW w:w="72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基础分值</w:t>
            </w:r>
          </w:p>
        </w:tc>
        <w:tc>
          <w:tcPr>
            <w:tcW w:w="665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评分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60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一、执业资质</w:t>
            </w:r>
          </w:p>
        </w:tc>
        <w:tc>
          <w:tcPr>
            <w:tcW w:w="72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60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1.税务师事务所及分支机构依法成立并完成行政登记，没有以各种形式挂靠的分支机构。</w:t>
            </w:r>
          </w:p>
        </w:tc>
        <w:tc>
          <w:tcPr>
            <w:tcW w:w="72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4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60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2.所内（注册）税务师职业资质符合政策法规要求，其他应有职业资质要求的人员符合相关规定。</w:t>
            </w:r>
          </w:p>
        </w:tc>
        <w:tc>
          <w:tcPr>
            <w:tcW w:w="72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3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60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3.没有其它违反国家法律法规和政策规定的执业资质方面的问题。</w:t>
            </w:r>
          </w:p>
        </w:tc>
        <w:tc>
          <w:tcPr>
            <w:tcW w:w="72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3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0" w:hRule="atLeast"/>
        </w:trPr>
        <w:tc>
          <w:tcPr>
            <w:tcW w:w="360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二、经营规模及业绩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A级税务师事务所经营规模及业绩标准：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1、税务师至少5人；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2、最低年业务收入100万元。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AA级税务师事务所经营规模及业绩标准：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1、税务师至少8人；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2、最低年业务收入500万元。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AAA级税务师事务所经营规模及业绩标准：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1、税务师至少10人；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2、最低年业务收入1000万元。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sz w:val="25"/>
                <w:szCs w:val="25"/>
                <w:bdr w:val="none" w:color="auto" w:sz="0" w:space="0"/>
              </w:rPr>
              <w:t>集团化AAA级事务所最低业务收入1200万元，总部最低业务收入800万元，授牌分支机构最低业务收入350万元。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事务所年度利润总额或纳税调整后所得大于零。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有一项不符合规定本大项不得分，并一票否决。</w:t>
            </w:r>
          </w:p>
        </w:tc>
        <w:tc>
          <w:tcPr>
            <w:tcW w:w="72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60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三、执业规范和社会诚信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(抽查相关的业务档案进行下列重点审核)</w:t>
            </w:r>
          </w:p>
        </w:tc>
        <w:tc>
          <w:tcPr>
            <w:tcW w:w="72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40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360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1.开展的各类业务均有相应的业务工作程序且程序完整，审查目标明确、步骤恰当、要点突出，可操作性强。</w:t>
            </w:r>
          </w:p>
        </w:tc>
        <w:tc>
          <w:tcPr>
            <w:tcW w:w="72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60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2.签订的业务委托协议书内容详细具体规范。</w:t>
            </w:r>
          </w:p>
        </w:tc>
        <w:tc>
          <w:tcPr>
            <w:tcW w:w="72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360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3.编制的工作底稿符合规定的格式和要求，资料真实，记录清晰、内容连贯、勾稽关系严谨、审核过程清楚且经过三级复核。</w:t>
            </w:r>
          </w:p>
        </w:tc>
        <w:tc>
          <w:tcPr>
            <w:tcW w:w="72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360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4.前三年没有发生违法、违规执业的行为，或没有因执业质量受到税务机关处罚、行业惩戒、通报批评的。</w:t>
            </w:r>
          </w:p>
        </w:tc>
        <w:tc>
          <w:tcPr>
            <w:tcW w:w="72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360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四、内部管理</w:t>
            </w:r>
          </w:p>
        </w:tc>
        <w:tc>
          <w:tcPr>
            <w:tcW w:w="72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30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360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1.人力资源管理制度健全，与所内员工签订劳动合同，购买相关保险，有合理的奖惩制度。</w:t>
            </w:r>
          </w:p>
        </w:tc>
        <w:tc>
          <w:tcPr>
            <w:tcW w:w="72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2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60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2.财务管理制度健全，会计核算真实、准确。</w:t>
            </w:r>
          </w:p>
        </w:tc>
        <w:tc>
          <w:tcPr>
            <w:tcW w:w="72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2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60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3.风险控制制度健全，达到三级审核，按规定足额提取风险基金。</w:t>
            </w:r>
          </w:p>
        </w:tc>
        <w:tc>
          <w:tcPr>
            <w:tcW w:w="72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2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60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4.业务培训制度健全，按要求参加中税协和地方税协组织的培训，所内对员工的培训有计划有安排，培训课时数符合相关规定。</w:t>
            </w:r>
          </w:p>
        </w:tc>
        <w:tc>
          <w:tcPr>
            <w:tcW w:w="72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2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60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5.档案管理制度健全，档案管理规范，有专人保管。</w:t>
            </w:r>
          </w:p>
        </w:tc>
        <w:tc>
          <w:tcPr>
            <w:tcW w:w="72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2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360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6.没有隐匿、转移业务收入、虚报亏损，不按时足额缴纳税款的问题。</w:t>
            </w:r>
          </w:p>
        </w:tc>
        <w:tc>
          <w:tcPr>
            <w:tcW w:w="72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9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360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7.没有不履行会员义务，不及时足额缴纳会费的现象,上年度年检合格。</w:t>
            </w:r>
          </w:p>
        </w:tc>
        <w:tc>
          <w:tcPr>
            <w:tcW w:w="72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11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0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五、党建统战工作</w:t>
            </w:r>
          </w:p>
        </w:tc>
        <w:tc>
          <w:tcPr>
            <w:tcW w:w="72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10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60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1.建立党支部，配备党务工作者。</w:t>
            </w:r>
          </w:p>
        </w:tc>
        <w:tc>
          <w:tcPr>
            <w:tcW w:w="72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2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360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2.开展“有场所、有设施、有标志、有党旗、有书报、有制度”的标准化建设工作。</w:t>
            </w:r>
          </w:p>
        </w:tc>
        <w:tc>
          <w:tcPr>
            <w:tcW w:w="72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2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60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3.党支部发挥政治核心作用，党员发挥模范带头作用。</w:t>
            </w:r>
          </w:p>
        </w:tc>
        <w:tc>
          <w:tcPr>
            <w:tcW w:w="72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2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60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4.积极开展统战工作和社会公益活动。</w:t>
            </w:r>
          </w:p>
        </w:tc>
        <w:tc>
          <w:tcPr>
            <w:tcW w:w="72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2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605" w:type="pct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5.加入同心服务团，积极开展相关活动。</w:t>
            </w:r>
          </w:p>
        </w:tc>
        <w:tc>
          <w:tcPr>
            <w:tcW w:w="72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2</w:t>
            </w:r>
          </w:p>
        </w:tc>
        <w:tc>
          <w:tcPr>
            <w:tcW w:w="66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000" w:type="pct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注：除第二大项经营规模及业绩、第四大项6、7项不符合规定直接扣除相应分值外，其他项视情节轻重按0.5的整倍数在标准分值内酌情扣分。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80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总分</w:t>
            </w:r>
          </w:p>
        </w:tc>
        <w:tc>
          <w:tcPr>
            <w:tcW w:w="3197" w:type="pct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80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审核意见</w:t>
            </w:r>
          </w:p>
        </w:tc>
        <w:tc>
          <w:tcPr>
            <w:tcW w:w="3197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802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仿宋_GB2312" w:eastAsia="仿宋_GB2312" w:cs="仿宋_GB2312"/>
                <w:color w:val="000000"/>
                <w:sz w:val="25"/>
                <w:szCs w:val="25"/>
                <w:bdr w:val="none" w:color="auto" w:sz="0" w:space="0"/>
              </w:rPr>
              <w:t>审核人员签字</w:t>
            </w:r>
          </w:p>
        </w:tc>
        <w:tc>
          <w:tcPr>
            <w:tcW w:w="3197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91D58"/>
    <w:rsid w:val="05822A5A"/>
    <w:rsid w:val="5719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2021-10-08T08:58:00Z</dcterms:created>
  <dc:creator>PC</dc:creator>
  <cp:lastModifiedBy>PC</cp:lastModifiedBy>
  <dcterms:modified xsi:type="dcterms:W3CDTF">2021-10-08T08:59:46Z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AA8F8684F28F4C17A9CE006B138A5C91</vt:lpwstr>
  </property>
</Properties>
</file>