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hAnchor="page" w:vAnchor="page" w:w="1385" w:x="9093" w:y="1510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1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4343" w:x="1589" w:y="1401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自2023年10月1日起施行。</w:t>
      </w:r>
    </w:p>
    <w:p>
      <w:pPr>
        <w:pStyle w:val="Normal"/>
        <w:framePr w:hAnchor="page" w:vAnchor="page" w:w="10257" w:x="1589" w:y="1338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行）》和《涉税专业服务职业道德守则（试行）》，现予以发布，</w:t>
      </w:r>
    </w:p>
    <w:p>
      <w:pPr>
        <w:pStyle w:val="Normal"/>
        <w:framePr w:hAnchor="page" w:vAnchor="page" w:w="10150" w:x="1589" w:y="1276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（试行）》，国家税务总局制定了《涉税专业服务基本准则（试</w:t>
      </w:r>
    </w:p>
    <w:p>
      <w:pPr>
        <w:pStyle w:val="Normal"/>
        <w:framePr w:hAnchor="page" w:vAnchor="page" w:w="10145" w:x="1589" w:y="1213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和国税收征收管理法》及其实施细则和《涉税专业服务监管办法</w:t>
      </w:r>
    </w:p>
    <w:p>
      <w:pPr>
        <w:pStyle w:val="Normal"/>
        <w:framePr w:hAnchor="page" w:vAnchor="page" w:w="10098" w:x="1589" w:y="1151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专业服务规范发展，助力优化税收营商环境，根据《中华人民共</w:t>
      </w:r>
    </w:p>
    <w:p>
      <w:pPr>
        <w:pStyle w:val="Normal"/>
        <w:framePr w:hAnchor="page" w:vAnchor="page" w:w="10093" w:x="1589" w:y="1089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财会监督工作的意见》，持续深化拓展税收共治格局，促进涉税</w:t>
      </w:r>
    </w:p>
    <w:p>
      <w:pPr>
        <w:pStyle w:val="Normal"/>
        <w:framePr w:hAnchor="page" w:vAnchor="page" w:w="10177" w:x="1589" w:y="1026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的《关于进一步深化税收征管改革的意见》和《关于进一步加强</w:t>
      </w:r>
    </w:p>
    <w:p>
      <w:pPr>
        <w:pStyle w:val="Normal"/>
        <w:framePr w:hAnchor="page" w:vAnchor="page" w:w="10177" w:x="1589" w:y="964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主题教育，全面贯彻党的二十大精神，认真落实中办、国办印发</w:t>
      </w:r>
    </w:p>
    <w:p>
      <w:pPr>
        <w:pStyle w:val="Normal"/>
        <w:framePr w:hAnchor="page" w:vAnchor="page" w:w="9124" w:x="2220" w:y="901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为深入开展学习贯彻习近平新时代中国特色社会主义思想</w:t>
      </w:r>
    </w:p>
    <w:p>
      <w:pPr>
        <w:pStyle w:val="Normal"/>
        <w:framePr w:hAnchor="page" w:vAnchor="page" w:w="7245" w:x="2981" w:y="7744"/>
        <w:widowControl w:val="off"/>
        <w:autoSpaceDE w:val="off"/>
        <w:autoSpaceDN w:val="off"/>
        <w:spacing w:after="0" w:before="0" w:line="590" w:lineRule="exact"/>
        <w:ind w:first-line="0" w:left="0" w:right="0"/>
        <w:jc w:val="left"/>
        <w:rPr>
          <w:rFonts w:ascii="SWDMWT+FZXBSJW--GB1-0" w:cs="SWDMWT+FZXBSJW--GB1-0" w:fareast="SWDMWT+FZXBSJW--GB1-0" w:hAnsi="SWDMWT+FZXBSJW--GB1-0"/>
          <w:color w:val="000000"/>
          <w:w w:val="100"/>
          <w:sz w:val="44"/>
          <w:szCs w:val="44"/>
        </w:rPr>
      </w:pPr>
      <w:r>
        <w:rPr>
          <w:rFonts w:ascii="SWDMWT+FZXBSJW--GB1-0" w:cs="SWDMWT+FZXBSJW--GB1-0" w:fareast="SWDMWT+FZXBSJW--GB1-0" w:hAnsi="SWDMWT+FZXBSJW--GB1-0"/>
          <w:color w:val="000000"/>
          <w:w w:val="100"/>
          <w:sz w:val="44"/>
          <w:szCs w:val="44"/>
        </w:rPr>
        <w:t>职业道德守则（试行）》的公告</w:t>
      </w:r>
    </w:p>
    <w:p>
      <w:pPr>
        <w:pStyle w:val="Normal"/>
        <w:framePr w:hAnchor="page" w:vAnchor="page" w:w="8458" w:x="2424" w:y="7079"/>
        <w:widowControl w:val="off"/>
        <w:autoSpaceDE w:val="off"/>
        <w:autoSpaceDN w:val="off"/>
        <w:spacing w:after="0" w:before="0" w:line="584" w:lineRule="exact"/>
        <w:ind w:first-line="0" w:left="0" w:right="0"/>
        <w:jc w:val="left"/>
        <w:rPr>
          <w:rFonts w:ascii="SWDMWT+FZXBSJW--GB1-0" w:cs="SWDMWT+FZXBSJW--GB1-0" w:fareast="SWDMWT+FZXBSJW--GB1-0" w:hAnsi="SWDMWT+FZXBSJW--GB1-0"/>
          <w:color w:val="000000"/>
          <w:w w:val="100"/>
          <w:sz w:val="43"/>
          <w:szCs w:val="43"/>
        </w:rPr>
      </w:pPr>
      <w:r>
        <w:rPr>
          <w:rFonts w:ascii="SWDMWT+FZXBSJW--GB1-0" w:cs="SWDMWT+FZXBSJW--GB1-0" w:fareast="SWDMWT+FZXBSJW--GB1-0" w:hAnsi="SWDMWT+FZXBSJW--GB1-0"/>
          <w:color w:val="000000"/>
          <w:w w:val="100"/>
          <w:sz w:val="43"/>
          <w:szCs w:val="43"/>
        </w:rPr>
        <w:t>基本准则（试行）》和《涉税专业服务</w:t>
      </w:r>
    </w:p>
    <w:p>
      <w:pPr>
        <w:pStyle w:val="Normal"/>
        <w:framePr w:hAnchor="page" w:vAnchor="page" w:w="8693" w:x="2330" w:y="6405"/>
        <w:widowControl w:val="off"/>
        <w:autoSpaceDE w:val="off"/>
        <w:autoSpaceDN w:val="off"/>
        <w:spacing w:after="0" w:before="0" w:line="590" w:lineRule="exact"/>
        <w:ind w:first-line="0" w:left="0" w:right="0"/>
        <w:jc w:val="left"/>
        <w:rPr>
          <w:rFonts w:ascii="SWDMWT+FZXBSJW--GB1-0" w:cs="SWDMWT+FZXBSJW--GB1-0" w:fareast="SWDMWT+FZXBSJW--GB1-0" w:hAnsi="SWDMWT+FZXBSJW--GB1-0"/>
          <w:color w:val="000000"/>
          <w:w w:val="100"/>
          <w:sz w:val="44"/>
          <w:szCs w:val="44"/>
        </w:rPr>
      </w:pPr>
      <w:r>
        <w:rPr>
          <w:rFonts w:ascii="SWDMWT+FZXBSJW--GB1-0" w:cs="SWDMWT+FZXBSJW--GB1-0" w:fareast="SWDMWT+FZXBSJW--GB1-0" w:hAnsi="SWDMWT+FZXBSJW--GB1-0"/>
          <w:color w:val="000000"/>
          <w:w w:val="100"/>
          <w:sz w:val="44"/>
          <w:szCs w:val="44"/>
        </w:rPr>
        <w:t>国家税务总局关于发布《涉税专业服务</w:t>
      </w:r>
    </w:p>
    <w:p>
      <w:pPr>
        <w:pStyle w:val="Normal"/>
        <w:framePr w:hAnchor="page" w:vAnchor="page" w:w="2427" w:x="5090" w:y="527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2023年第16号</w:t>
      </w:r>
    </w:p>
    <w:p>
      <w:pPr>
        <w:pStyle w:val="Normal"/>
        <w:framePr w:hAnchor="page" w:vAnchor="page" w:w="10760" w:x="1589" w:y="2937"/>
        <w:widowControl w:val="off"/>
        <w:autoSpaceDE w:val="off"/>
        <w:autoSpaceDN w:val="off"/>
        <w:spacing w:after="0" w:before="0" w:line="1290" w:lineRule="exact"/>
        <w:ind w:first-line="0" w:left="0" w:right="0"/>
        <w:jc w:val="left"/>
        <w:rPr>
          <w:rFonts w:ascii="SWDMWT+FZXBSJW--GB1-0" w:cs="SWDMWT+FZXBSJW--GB1-0" w:fareast="SWDMWT+FZXBSJW--GB1-0" w:hAnsi="SWDMWT+FZXBSJW--GB1-0"/>
          <w:color w:val="ff0000"/>
          <w:w w:val="100"/>
          <w:sz w:val="96"/>
          <w:szCs w:val="96"/>
        </w:rPr>
        <w:sectPr>
          <w:pgSz w:h="16840" w:w="11900"/>
          <w:pgMar w:bottom="400" w:footer="720" w:header="720" w:left="400" w:right="400" w:top="400"/>
          <w:pgNumType w:start="1"/>
          <w:cols w:sep="off" w:space="720"/>
          <w:docGrid w:line-pitch="31680"/>
        </w:sectPr>
      </w:pPr>
      <w:r>
        <w:rPr>
          <w:rFonts w:ascii="SWDMWT+FZXBSJW--GB1-0" w:cs="SWDMWT+FZXBSJW--GB1-0" w:fareast="SWDMWT+FZXBSJW--GB1-0" w:hAnsi="SWDMWT+FZXBSJW--GB1-0"/>
          <w:color w:val="ff0000"/>
          <w:w w:val="100"/>
          <w:sz w:val="96"/>
          <w:szCs w:val="96"/>
        </w:rPr>
        <w:t>国 家 税 务 总 局 公 告</w:t>
      </w:r>
    </w:p>
    <w:p>
      <w:pPr>
        <w:pStyle w:val="Normal"/>
        <w:framePr w:hAnchor="page" w:vAnchor="page" w:w="1388" w:x="1958" w:y="15159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2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2860" w:x="7027" w:y="505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2023年9月5日</w:t>
      </w:r>
    </w:p>
    <w:p>
      <w:pPr>
        <w:pStyle w:val="Normal"/>
        <w:framePr w:hAnchor="page" w:vAnchor="page" w:w="2457" w:x="7245" w:y="448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国家税务总局</w:t>
      </w:r>
    </w:p>
    <w:p>
      <w:pPr>
        <w:pStyle w:val="Normal"/>
        <w:framePr w:hAnchor="page" w:vAnchor="page" w:w="2106" w:x="2227" w:y="201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sectPr>
          <w:pgSz w:h="16840" w:w="11900"/>
          <w:pgMar w:bottom="400" w:footer="720" w:header="720" w:left="400" w:right="400" w:top="400"/>
          <w:pgNumType w:start="2"/>
          <w:cols w:sep="off" w:space="720"/>
          <w:docGrid w:line-pitch="31680"/>
        </w:sect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特此公告。</w:t>
      </w:r>
    </w:p>
    <w:p>
      <w:pPr>
        <w:pStyle w:val="Normal"/>
        <w:framePr w:hAnchor="page" w:vAnchor="page" w:w="1385" w:x="9093" w:y="1510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3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9463" w:x="2220" w:y="1439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第四条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涉税专业服务包括纳税申报代理、一般税务咨询、</w:t>
      </w:r>
    </w:p>
    <w:p>
      <w:pPr>
        <w:pStyle w:val="Normal"/>
        <w:framePr w:hAnchor="page" w:vAnchor="page" w:w="1049" w:x="1589" w:y="1377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务。</w:t>
      </w:r>
    </w:p>
    <w:p>
      <w:pPr>
        <w:pStyle w:val="Normal"/>
        <w:framePr w:hAnchor="page" w:vAnchor="page" w:w="10109" w:x="1589" w:y="1314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利用专业知识和技能，就涉税事项向委托人提供的税务代理等服</w:t>
      </w:r>
    </w:p>
    <w:p>
      <w:pPr>
        <w:pStyle w:val="Normal"/>
        <w:framePr w:hAnchor="page" w:vAnchor="page" w:w="9415" w:x="2220" w:y="1252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本准则所称涉税专业服务是指涉税专业服务机构接受委托，</w:t>
      </w:r>
    </w:p>
    <w:p>
      <w:pPr>
        <w:pStyle w:val="Normal"/>
        <w:framePr w:hAnchor="page" w:vAnchor="page" w:w="3861" w:x="1589" w:y="1190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涉税专业服务的人员。</w:t>
      </w:r>
    </w:p>
    <w:p>
      <w:pPr>
        <w:pStyle w:val="Normal"/>
        <w:framePr w:hAnchor="page" w:vAnchor="page" w:w="9419" w:x="2220" w:y="1127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本准则所称涉税服务人员是指在涉税专业服务机构中从事</w:t>
      </w:r>
    </w:p>
    <w:p>
      <w:pPr>
        <w:pStyle w:val="Normal"/>
        <w:framePr w:hAnchor="page" w:vAnchor="page" w:w="6608" w:x="1589" w:y="1065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税务代理公司、财税类咨询公司等机构。</w:t>
      </w:r>
    </w:p>
    <w:p>
      <w:pPr>
        <w:pStyle w:val="Normal"/>
        <w:framePr w:hAnchor="page" w:vAnchor="page" w:w="10286" w:x="1589" w:y="1002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从事涉税专业服务的会计师事务所、律师事务所、代理记账机构、</w:t>
      </w:r>
    </w:p>
    <w:p>
      <w:pPr>
        <w:pStyle w:val="Normal"/>
        <w:framePr w:hAnchor="page" w:vAnchor="page" w:w="9463" w:x="2220" w:y="940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第三条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本准则所称涉税专业服务机构是指税务师事务所和</w:t>
      </w:r>
    </w:p>
    <w:p>
      <w:pPr>
        <w:pStyle w:val="Normal"/>
        <w:framePr w:hAnchor="page" w:vAnchor="page" w:w="7370" w:x="1589" w:y="878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和国境内从事涉税专业服务应当遵守本准则。</w:t>
      </w:r>
    </w:p>
    <w:p>
      <w:pPr>
        <w:pStyle w:val="Normal"/>
        <w:framePr w:hAnchor="page" w:vAnchor="page" w:w="9463" w:x="2220" w:y="815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涉税专业服务机构及其涉税服务人员在中华人民共</w:t>
      </w:r>
    </w:p>
    <w:p>
      <w:pPr>
        <w:pStyle w:val="Normal"/>
        <w:framePr w:hAnchor="page" w:vAnchor="page" w:w="4542" w:x="1589" w:y="753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法(试行)》，制定本准则。</w:t>
      </w:r>
    </w:p>
    <w:p>
      <w:pPr>
        <w:pStyle w:val="Normal"/>
        <w:framePr w:hAnchor="page" w:vAnchor="page" w:w="10177" w:x="1589" w:y="690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共和国税收征收管理法》及其实施细则和《涉税专业服务监管办</w:t>
      </w:r>
    </w:p>
    <w:p>
      <w:pPr>
        <w:pStyle w:val="Normal"/>
        <w:framePr w:hAnchor="page" w:vAnchor="page" w:w="10119" w:x="1589" w:y="628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国家税收利益和涉税专业服务当事人合法权益，根据《中华人民</w:t>
      </w:r>
    </w:p>
    <w:p>
      <w:pPr>
        <w:pStyle w:val="Normal"/>
        <w:framePr w:hAnchor="page" w:vAnchor="page" w:w="9463" w:x="2220" w:y="56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第一条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为了规范涉税专业服务行为，保障服务质量，维护</w:t>
      </w:r>
    </w:p>
    <w:p>
      <w:pPr>
        <w:pStyle w:val="Normal"/>
        <w:framePr w:hAnchor="page" w:vAnchor="page" w:w="2778" w:x="4913" w:y="441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>第一章 总  则</w:t>
      </w:r>
    </w:p>
    <w:p>
      <w:pPr>
        <w:pStyle w:val="Normal"/>
        <w:framePr w:hAnchor="page" w:vAnchor="page" w:w="7245" w:x="2964" w:y="2850"/>
        <w:widowControl w:val="off"/>
        <w:autoSpaceDE w:val="off"/>
        <w:autoSpaceDN w:val="off"/>
        <w:spacing w:after="0" w:before="0" w:line="590" w:lineRule="exact"/>
        <w:ind w:first-line="0" w:left="0" w:right="0"/>
        <w:jc w:val="left"/>
        <w:rPr>
          <w:rFonts w:ascii="SWDMWT+FZXBSJW--GB1-0" w:cs="SWDMWT+FZXBSJW--GB1-0" w:fareast="SWDMWT+FZXBSJW--GB1-0" w:hAnsi="SWDMWT+FZXBSJW--GB1-0"/>
          <w:color w:val="000000"/>
          <w:w w:val="100"/>
          <w:sz w:val="44"/>
          <w:szCs w:val="44"/>
        </w:rPr>
        <w:sectPr>
          <w:pgSz w:h="16840" w:w="11900"/>
          <w:pgMar w:bottom="400" w:footer="720" w:header="720" w:left="400" w:right="400" w:top="400"/>
          <w:pgNumType w:start="3"/>
          <w:cols w:sep="off" w:space="720"/>
          <w:docGrid w:line-pitch="31680"/>
        </w:sectPr>
      </w:pPr>
      <w:r>
        <w:rPr>
          <w:rFonts w:ascii="SWDMWT+FZXBSJW--GB1-0" w:cs="SWDMWT+FZXBSJW--GB1-0" w:fareast="SWDMWT+FZXBSJW--GB1-0" w:hAnsi="SWDMWT+FZXBSJW--GB1-0"/>
          <w:color w:val="000000"/>
          <w:w w:val="100"/>
          <w:sz w:val="44"/>
          <w:szCs w:val="44"/>
        </w:rPr>
        <w:t>涉税专业服务基本准则（试行）</w:t>
      </w:r>
    </w:p>
    <w:p>
      <w:pPr>
        <w:pStyle w:val="Normal"/>
        <w:framePr w:hAnchor="page" w:vAnchor="page" w:w="1388" w:x="1958" w:y="15159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4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7019" w:x="1589" w:y="1386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控制机制，保障执业质量，降低执业风险。</w:t>
      </w:r>
    </w:p>
    <w:p>
      <w:pPr>
        <w:pStyle w:val="Normal"/>
        <w:framePr w:hAnchor="page" w:vAnchor="page" w:w="9424" w:x="2220" w:y="1324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第十一条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涉税专业服务机构应当建立质量管理制度和风险</w:t>
      </w:r>
    </w:p>
    <w:p>
      <w:pPr>
        <w:pStyle w:val="Normal"/>
        <w:framePr w:hAnchor="page" w:vAnchor="page" w:w="1756" w:x="1589" w:y="1262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范原则。</w:t>
      </w:r>
    </w:p>
    <w:p>
      <w:pPr>
        <w:pStyle w:val="Normal"/>
        <w:framePr w:hAnchor="page" w:vAnchor="page" w:w="9463" w:x="2220" w:y="1199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从事涉税专业服务应当遵循独立、客观、公正、规</w:t>
      </w:r>
    </w:p>
    <w:p>
      <w:pPr>
        <w:pStyle w:val="Normal"/>
        <w:framePr w:hAnchor="page" w:vAnchor="page" w:w="8724" w:x="1589" w:y="1137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正直自律、勤勉尽责，遵守职业道德，维护行业形象。</w:t>
      </w:r>
    </w:p>
    <w:p>
      <w:pPr>
        <w:pStyle w:val="Normal"/>
        <w:framePr w:hAnchor="page" w:vAnchor="page" w:w="9592" w:x="2220" w:y="1074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第九条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涉税专业服务机构及其涉税服务人员应当诚实守信、</w:t>
      </w:r>
    </w:p>
    <w:p>
      <w:pPr>
        <w:pStyle w:val="Normal"/>
        <w:framePr w:hAnchor="page" w:vAnchor="page" w:w="3861" w:x="1589" w:y="1012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份开展涉税专业服务。</w:t>
      </w:r>
    </w:p>
    <w:p>
      <w:pPr>
        <w:pStyle w:val="Normal"/>
        <w:framePr w:hAnchor="page" w:vAnchor="page" w:w="9463" w:x="2220" w:y="950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第八条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涉税专业服务机构及其涉税服务人员应当以真实身</w:t>
      </w:r>
    </w:p>
    <w:p>
      <w:pPr>
        <w:pStyle w:val="Normal"/>
        <w:framePr w:hAnchor="page" w:vAnchor="page" w:w="9475" w:x="1589" w:y="887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构基本信息及其涉税服务人员的身份信息和执业资质信息。</w:t>
      </w:r>
    </w:p>
    <w:p>
      <w:pPr>
        <w:pStyle w:val="Normal"/>
        <w:framePr w:hAnchor="page" w:vAnchor="page" w:w="9463" w:x="2220" w:y="825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第七条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涉税专业服务机构应当按照规定向税务机关报送机</w:t>
      </w:r>
    </w:p>
    <w:p>
      <w:pPr>
        <w:pStyle w:val="Normal"/>
        <w:framePr w:hAnchor="page" w:vAnchor="page" w:w="10120" w:x="1589" w:y="762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税专业服务，接受税务机关行政监管和相关行业协会自律监管。</w:t>
      </w:r>
    </w:p>
    <w:p>
      <w:pPr>
        <w:pStyle w:val="Normal"/>
        <w:framePr w:hAnchor="page" w:vAnchor="page" w:w="10117" w:x="1589" w:y="700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行政法规、部门规章及规范性文件（以下简称法律法规）从事涉</w:t>
      </w:r>
    </w:p>
    <w:p>
      <w:pPr>
        <w:pStyle w:val="Normal"/>
        <w:framePr w:hAnchor="page" w:vAnchor="page" w:w="9592" w:x="2220" w:y="638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第六条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涉税专业服务机构及其涉税服务人员应当按照法律、</w:t>
      </w:r>
    </w:p>
    <w:p>
      <w:pPr>
        <w:pStyle w:val="Normal"/>
        <w:framePr w:hAnchor="page" w:vAnchor="page" w:w="5615" w:x="1589" w:y="575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共产党领导，坚持正确政治方向。</w:t>
      </w:r>
    </w:p>
    <w:p>
      <w:pPr>
        <w:pStyle w:val="Normal"/>
        <w:framePr w:hAnchor="page" w:vAnchor="page" w:w="9463" w:x="2220" w:y="513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第五条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涉税专业服务机构及其涉税服务人员应当拥护中国</w:t>
      </w:r>
    </w:p>
    <w:p>
      <w:pPr>
        <w:pStyle w:val="Normal"/>
        <w:framePr w:hAnchor="page" w:vAnchor="page" w:w="3142" w:x="4752" w:y="388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>第二章 基本遵循</w:t>
      </w:r>
    </w:p>
    <w:p>
      <w:pPr>
        <w:pStyle w:val="Normal"/>
        <w:framePr w:hAnchor="page" w:vAnchor="page" w:w="6668" w:x="1589" w:y="263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事项代理、发票服务和其他涉税服务等。</w:t>
      </w:r>
    </w:p>
    <w:p>
      <w:pPr>
        <w:pStyle w:val="Normal"/>
        <w:framePr w:hAnchor="page" w:vAnchor="page" w:w="10177" w:x="1589" w:y="201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sectPr>
          <w:pgSz w:h="16840" w:w="11900"/>
          <w:pgMar w:bottom="400" w:footer="720" w:header="720" w:left="400" w:right="400" w:top="400"/>
          <w:pgNumType w:start="4"/>
          <w:cols w:sep="off" w:space="720"/>
          <w:docGrid w:line-pitch="31680"/>
        </w:sect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专业税务顾问、税收策划、涉税鉴证、纳税情况审查、其他税务</w:t>
      </w:r>
    </w:p>
    <w:p>
      <w:pPr>
        <w:pStyle w:val="Normal"/>
        <w:framePr w:hAnchor="page" w:vAnchor="page" w:w="1385" w:x="9093" w:y="1510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5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1756" w:x="1589" w:y="1449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的事项。</w:t>
      </w:r>
    </w:p>
    <w:p>
      <w:pPr>
        <w:pStyle w:val="Normal"/>
        <w:framePr w:hAnchor="page" w:vAnchor="page" w:w="10138" w:x="1589" w:y="1386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形式及用途、权利义务、违约责任、争议解决以及其他需要载明</w:t>
      </w:r>
    </w:p>
    <w:p>
      <w:pPr>
        <w:pStyle w:val="Normal"/>
        <w:framePr w:hAnchor="page" w:vAnchor="page" w:w="10177" w:x="1589" w:y="1324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一般应当明确服务内容、服务方式、服务期限、服务费用、成果</w:t>
      </w:r>
    </w:p>
    <w:p>
      <w:pPr>
        <w:pStyle w:val="Normal"/>
        <w:framePr w:hAnchor="page" w:vAnchor="page" w:w="9460" w:x="2220" w:y="1262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第十五条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承接业务应当与委托方签订服务协议。服务协议</w:t>
      </w:r>
    </w:p>
    <w:p>
      <w:pPr>
        <w:pStyle w:val="Normal"/>
        <w:framePr w:hAnchor="page" w:vAnchor="page" w:w="7373" w:x="2220" w:y="1199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（五）是否具备承接该业务的专业胜任能力。</w:t>
      </w:r>
    </w:p>
    <w:p>
      <w:pPr>
        <w:pStyle w:val="Normal"/>
        <w:framePr w:hAnchor="page" w:vAnchor="page" w:w="1405" w:x="1589" w:y="1137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原则；</w:t>
      </w:r>
    </w:p>
    <w:p>
      <w:pPr>
        <w:pStyle w:val="Normal"/>
        <w:framePr w:hAnchor="page" w:vAnchor="page" w:w="9417" w:x="2220" w:y="1074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（四）承接涉税鉴证和纳税情况审查业务是否符合独立性</w:t>
      </w:r>
    </w:p>
    <w:p>
      <w:pPr>
        <w:pStyle w:val="Normal"/>
        <w:framePr w:hAnchor="page" w:vAnchor="page" w:w="5966" w:x="1589" w:y="1012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审查业务的，是否具备相应的资质；</w:t>
      </w:r>
    </w:p>
    <w:p>
      <w:pPr>
        <w:pStyle w:val="Normal"/>
        <w:framePr w:hAnchor="page" w:vAnchor="page" w:w="9417" w:x="2220" w:y="950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（三）承接专业税务顾问、税收策划、涉税鉴证、纳税情况</w:t>
      </w:r>
    </w:p>
    <w:p>
      <w:pPr>
        <w:pStyle w:val="Normal"/>
        <w:framePr w:hAnchor="page" w:vAnchor="page" w:w="5619" w:x="2220" w:y="887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（二）委托事项所属的业务类别；</w:t>
      </w:r>
    </w:p>
    <w:p>
      <w:pPr>
        <w:pStyle w:val="Normal"/>
        <w:framePr w:hAnchor="page" w:vAnchor="page" w:w="6622" w:x="2220" w:y="825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（一）委托方的委托目的是否合法合理；</w:t>
      </w:r>
    </w:p>
    <w:p>
      <w:pPr>
        <w:pStyle w:val="Normal"/>
        <w:framePr w:hAnchor="page" w:vAnchor="page" w:w="1756" w:x="1589" w:y="762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接业务：</w:t>
      </w:r>
    </w:p>
    <w:p>
      <w:pPr>
        <w:pStyle w:val="Normal"/>
        <w:framePr w:hAnchor="page" w:vAnchor="page" w:w="9460" w:x="2220" w:y="700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第十四条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涉税专业服务机构应当通过以下判断确定是否承</w:t>
      </w:r>
    </w:p>
    <w:p>
      <w:pPr>
        <w:pStyle w:val="Normal"/>
        <w:framePr w:hAnchor="page" w:vAnchor="page" w:w="9388" w:x="2220" w:y="638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委托事项涉及第三方的，应当延伸了解第三方的基本情况。</w:t>
      </w:r>
    </w:p>
    <w:p>
      <w:pPr>
        <w:pStyle w:val="Normal"/>
        <w:framePr w:hAnchor="page" w:vAnchor="page" w:w="2808" w:x="1589" w:y="575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和内部控制等。</w:t>
      </w:r>
    </w:p>
    <w:p>
      <w:pPr>
        <w:pStyle w:val="Normal"/>
        <w:framePr w:hAnchor="page" w:vAnchor="page" w:w="10177" w:x="1589" w:y="513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事项了解委托人的基本情况，如主体登记、运行情况、诚信状况</w:t>
      </w:r>
    </w:p>
    <w:p>
      <w:pPr>
        <w:pStyle w:val="Normal"/>
        <w:framePr w:hAnchor="page" w:vAnchor="page" w:w="9460" w:x="2220" w:y="450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第十三条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涉税专业服务机构在承接业务前，应当根据委托</w:t>
      </w:r>
    </w:p>
    <w:p>
      <w:pPr>
        <w:pStyle w:val="Normal"/>
        <w:framePr w:hAnchor="page" w:vAnchor="page" w:w="9759" w:x="1589" w:y="388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评估、承接条件判断、服务协议签订、业务人员确定等程序。</w:t>
      </w:r>
    </w:p>
    <w:p>
      <w:pPr>
        <w:pStyle w:val="Normal"/>
        <w:framePr w:hAnchor="page" w:vAnchor="page" w:w="9432" w:x="2220" w:y="32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第十二条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涉税专业服务机构承接业务，一般包括业务环境</w:t>
      </w:r>
    </w:p>
    <w:p>
      <w:pPr>
        <w:pStyle w:val="Normal"/>
        <w:framePr w:hAnchor="page" w:vAnchor="page" w:w="3142" w:x="4752" w:y="201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sectPr>
          <w:pgSz w:h="16840" w:w="11900"/>
          <w:pgMar w:bottom="400" w:footer="720" w:header="720" w:left="400" w:right="400" w:top="400"/>
          <w:pgNumType w:start="5"/>
          <w:cols w:sep="off" w:space="720"/>
          <w:docGrid w:line-pitch="31680"/>
        </w:sect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>第三章 业务承接</w:t>
      </w:r>
    </w:p>
    <w:p>
      <w:pPr>
        <w:pStyle w:val="Normal"/>
        <w:framePr w:hAnchor="page" w:vAnchor="page" w:w="1388" w:x="1958" w:y="15159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6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3159" w:x="1589" w:y="1456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适用的法律法规。</w:t>
      </w:r>
    </w:p>
    <w:p>
      <w:pPr>
        <w:pStyle w:val="Normal"/>
        <w:framePr w:hAnchor="page" w:vAnchor="page" w:w="9429" w:x="2220" w:y="1394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开展业务应当依据业务事实进行专业判断，确定</w:t>
      </w:r>
    </w:p>
    <w:p>
      <w:pPr>
        <w:pStyle w:val="Normal"/>
        <w:framePr w:hAnchor="page" w:vAnchor="page" w:w="4212" w:x="1589" w:y="1331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据需要进行补充或调整。</w:t>
      </w:r>
    </w:p>
    <w:p>
      <w:pPr>
        <w:pStyle w:val="Normal"/>
        <w:framePr w:hAnchor="page" w:vAnchor="page" w:w="10114" w:x="1589" w:y="1269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等），评估业务资料的关联性、合法性、真实性、完整性，并根</w:t>
      </w:r>
    </w:p>
    <w:p>
      <w:pPr>
        <w:pStyle w:val="Normal"/>
        <w:framePr w:hAnchor="page" w:vAnchor="page" w:w="10177" w:x="1589" w:y="1207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归集与业务内容相关的资料（包括单证、报表、文件和相关数据</w:t>
      </w:r>
    </w:p>
    <w:p>
      <w:pPr>
        <w:pStyle w:val="Normal"/>
        <w:framePr w:hAnchor="page" w:vAnchor="page" w:w="9420" w:x="2220" w:y="1144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第十九条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开展业务应当根据执业需要充分、适当地取得并</w:t>
      </w:r>
    </w:p>
    <w:p>
      <w:pPr>
        <w:pStyle w:val="Normal"/>
        <w:framePr w:hAnchor="page" w:vAnchor="page" w:w="7019" w:x="2220" w:y="1082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业务计划可以根据业务执行情况适时调整。</w:t>
      </w:r>
    </w:p>
    <w:p>
      <w:pPr>
        <w:pStyle w:val="Normal"/>
        <w:framePr w:hAnchor="page" w:vAnchor="page" w:w="6317" w:x="1589" w:y="1019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成果交付、风险管理及其他相关事项。</w:t>
      </w:r>
    </w:p>
    <w:p>
      <w:pPr>
        <w:pStyle w:val="Normal"/>
        <w:framePr w:hAnchor="page" w:vAnchor="page" w:w="10177" w:x="1589" w:y="957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主要内容包括业务事项、执行程序、时间安排、人员分工、业务</w:t>
      </w:r>
    </w:p>
    <w:p>
      <w:pPr>
        <w:pStyle w:val="Normal"/>
        <w:framePr w:hAnchor="page" w:vAnchor="page" w:w="9460" w:x="2220" w:y="895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第十八条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开展业务应当根据服务协议约定编制业务计划，</w:t>
      </w:r>
    </w:p>
    <w:p>
      <w:pPr>
        <w:pStyle w:val="Normal"/>
        <w:framePr w:hAnchor="page" w:vAnchor="page" w:w="6317" w:x="1589" w:y="8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业务记录形成、业务档案归集等程序。</w:t>
      </w:r>
    </w:p>
    <w:p>
      <w:pPr>
        <w:pStyle w:val="Normal"/>
        <w:framePr w:hAnchor="page" w:vAnchor="page" w:w="10129" w:x="1589" w:y="7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法律法规适用、业务成果形成、业务成果复核、业务成果交付、</w:t>
      </w:r>
    </w:p>
    <w:p>
      <w:pPr>
        <w:pStyle w:val="Normal"/>
        <w:framePr w:hAnchor="page" w:vAnchor="page" w:w="9592" w:x="2220" w:y="7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第十七条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业务实施主要包括业务计划编制、资料收集评估、</w:t>
      </w:r>
    </w:p>
    <w:p>
      <w:pPr>
        <w:pStyle w:val="Normal"/>
        <w:framePr w:hAnchor="page" w:vAnchor="page" w:w="3142" w:x="4752" w:y="583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>第四章 业务实施</w:t>
      </w:r>
    </w:p>
    <w:p>
      <w:pPr>
        <w:pStyle w:val="Normal"/>
        <w:framePr w:hAnchor="page" w:vAnchor="page" w:w="1054" w:x="1589" w:y="450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度。</w:t>
      </w:r>
    </w:p>
    <w:p>
      <w:pPr>
        <w:pStyle w:val="Normal"/>
        <w:framePr w:hAnchor="page" w:vAnchor="page" w:w="9415" w:x="2220" w:y="388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委派的人员和聘请的外部专家应当符合执业要求和回避制</w:t>
      </w:r>
    </w:p>
    <w:p>
      <w:pPr>
        <w:pStyle w:val="Normal"/>
        <w:framePr w:hAnchor="page" w:vAnchor="page" w:w="1049" w:x="1589" w:y="32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家。</w:t>
      </w:r>
    </w:p>
    <w:p>
      <w:pPr>
        <w:pStyle w:val="Normal"/>
        <w:framePr w:hAnchor="page" w:vAnchor="page" w:w="10141" w:x="1589" w:y="263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备专业胜任能力的人员执行业务，根据业务需要可以聘请外部专</w:t>
      </w:r>
    </w:p>
    <w:p>
      <w:pPr>
        <w:pStyle w:val="Normal"/>
        <w:framePr w:hAnchor="page" w:vAnchor="page" w:w="9460" w:x="2220" w:y="201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sectPr>
          <w:pgSz w:h="16840" w:w="11900"/>
          <w:pgMar w:bottom="400" w:footer="720" w:header="720" w:left="400" w:right="400" w:top="400"/>
          <w:pgNumType w:start="6"/>
          <w:cols w:sep="off" w:space="720"/>
          <w:docGrid w:line-pitch="31680"/>
        </w:sect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第十六条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涉税专业服务机构应当根据承接业务内容委派具</w:t>
      </w:r>
    </w:p>
    <w:p>
      <w:pPr>
        <w:pStyle w:val="Normal"/>
        <w:framePr w:hAnchor="page" w:vAnchor="page" w:w="1385" w:x="9093" w:y="1510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7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9388" w:x="2220" w:y="1449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工作底稿应当内容完整、重点突出、逻辑清晰、结论明确。</w:t>
      </w:r>
    </w:p>
    <w:p>
      <w:pPr>
        <w:pStyle w:val="Normal"/>
        <w:framePr w:hAnchor="page" w:vAnchor="page" w:w="4914" w:x="1589" w:y="1386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录执业过程并形成工作底稿。</w:t>
      </w:r>
    </w:p>
    <w:p>
      <w:pPr>
        <w:pStyle w:val="Normal"/>
        <w:framePr w:hAnchor="page" w:vAnchor="page" w:w="9439" w:x="2220" w:y="1324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第二十四条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涉税专业服务机构应当建立业务记录制度，记</w:t>
      </w:r>
    </w:p>
    <w:p>
      <w:pPr>
        <w:pStyle w:val="Normal"/>
        <w:framePr w:hAnchor="page" w:vAnchor="page" w:w="3159" w:x="1589" w:y="1262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方式交付委托人。</w:t>
      </w:r>
    </w:p>
    <w:p>
      <w:pPr>
        <w:pStyle w:val="Normal"/>
        <w:framePr w:hAnchor="page" w:vAnchor="page" w:w="9475" w:x="2220" w:y="1199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出具办税表单、留存备查资料等其他形式的，应当按照约定</w:t>
      </w:r>
    </w:p>
    <w:p>
      <w:pPr>
        <w:pStyle w:val="Normal"/>
        <w:framePr w:hAnchor="page" w:vAnchor="page" w:w="10177" w:x="1589" w:y="1137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务成果，应当由承办业务的税务师、注册会计师或者律师签章。</w:t>
      </w:r>
    </w:p>
    <w:p>
      <w:pPr>
        <w:pStyle w:val="Normal"/>
        <w:framePr w:hAnchor="page" w:vAnchor="page" w:w="9475" w:x="2220" w:y="1074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专业税务顾问、税收策划、涉税鉴证和纳税情况审查四类业</w:t>
      </w:r>
    </w:p>
    <w:p>
      <w:pPr>
        <w:pStyle w:val="Normal"/>
        <w:framePr w:hAnchor="page" w:vAnchor="page" w:w="1756" w:x="1589" w:y="1012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委托人。</w:t>
      </w:r>
    </w:p>
    <w:p>
      <w:pPr>
        <w:pStyle w:val="Normal"/>
        <w:framePr w:hAnchor="page" w:vAnchor="page" w:w="9475" w:x="2220" w:y="950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出具书面业务报告或专业意见的，应当加盖机构印章后交付</w:t>
      </w:r>
    </w:p>
    <w:p>
      <w:pPr>
        <w:pStyle w:val="Normal"/>
        <w:framePr w:hAnchor="page" w:vAnchor="page" w:w="1405" w:x="1589" w:y="887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成果。</w:t>
      </w:r>
    </w:p>
    <w:p>
      <w:pPr>
        <w:pStyle w:val="Normal"/>
        <w:framePr w:hAnchor="page" w:vAnchor="page" w:w="9458" w:x="2220" w:y="825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第二十三条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涉税专业服务机构应当按照协议约定交付业务</w:t>
      </w:r>
    </w:p>
    <w:p>
      <w:pPr>
        <w:pStyle w:val="Normal"/>
        <w:framePr w:hAnchor="page" w:vAnchor="page" w:w="4563" w:x="1589" w:y="762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务应当实施两级以上复核。</w:t>
      </w:r>
    </w:p>
    <w:p>
      <w:pPr>
        <w:pStyle w:val="Normal"/>
        <w:framePr w:hAnchor="page" w:vAnchor="page" w:w="9475" w:x="2220" w:y="700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专业税务顾问、税收策划、涉税鉴证、纳税情况审查专项业</w:t>
      </w:r>
    </w:p>
    <w:p>
      <w:pPr>
        <w:pStyle w:val="Normal"/>
        <w:framePr w:hAnchor="page" w:vAnchor="page" w:w="3483" w:x="1589" w:y="638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业务成果复核制度。</w:t>
      </w:r>
    </w:p>
    <w:p>
      <w:pPr>
        <w:pStyle w:val="Normal"/>
        <w:framePr w:hAnchor="page" w:vAnchor="page" w:w="9422" w:x="2220" w:y="575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第二十二条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涉税专业服务机构应当根据质量管理要求建立</w:t>
      </w:r>
    </w:p>
    <w:p>
      <w:pPr>
        <w:pStyle w:val="Normal"/>
        <w:framePr w:hAnchor="page" w:vAnchor="page" w:w="3861" w:x="1589" w:y="513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内容恰当、结论正确。</w:t>
      </w:r>
    </w:p>
    <w:p>
      <w:pPr>
        <w:pStyle w:val="Normal"/>
        <w:framePr w:hAnchor="page" w:vAnchor="page" w:w="9415" w:x="2220" w:y="450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业务成果应当事实清楚、证据充分、依据正确、程序合法、</w:t>
      </w:r>
    </w:p>
    <w:p>
      <w:pPr>
        <w:pStyle w:val="Normal"/>
        <w:framePr w:hAnchor="page" w:vAnchor="page" w:w="9475" w:x="1589" w:y="388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业务报告、专业意见、办税表单以及留存备查资料等形式。</w:t>
      </w:r>
    </w:p>
    <w:p>
      <w:pPr>
        <w:pStyle w:val="Normal"/>
        <w:framePr w:hAnchor="page" w:vAnchor="page" w:w="9475" w:x="2220" w:y="32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业务成果应当根据具体业务类型选择恰当的形式，一般包括</w:t>
      </w:r>
    </w:p>
    <w:p>
      <w:pPr>
        <w:pStyle w:val="Normal"/>
        <w:framePr w:hAnchor="page" w:vAnchor="page" w:w="7332" w:x="1589" w:y="263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要求，执行必要的业务程序，形成业务成果。</w:t>
      </w:r>
    </w:p>
    <w:p>
      <w:pPr>
        <w:pStyle w:val="Normal"/>
        <w:framePr w:hAnchor="page" w:vAnchor="page" w:w="9415" w:x="2220" w:y="201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sectPr>
          <w:pgSz w:h="16840" w:w="11900"/>
          <w:pgMar w:bottom="400" w:footer="720" w:header="720" w:left="400" w:right="400" w:top="400"/>
          <w:pgNumType w:start="7"/>
          <w:cols w:sep="off" w:space="720"/>
          <w:docGrid w:line-pitch="31680"/>
        </w:sect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第二十一条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开展业务应当根据服务协议约定以及质量管理</w:t>
      </w:r>
    </w:p>
    <w:p>
      <w:pPr>
        <w:pStyle w:val="Normal"/>
        <w:framePr w:hAnchor="page" w:vAnchor="page" w:w="1388" w:x="1958" w:y="15159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8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7473" w:x="2220" w:y="1269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第二十九条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本准则自2023年10月1日起施行。</w:t>
      </w:r>
    </w:p>
    <w:p>
      <w:pPr>
        <w:pStyle w:val="Normal"/>
        <w:framePr w:hAnchor="page" w:vAnchor="page" w:w="2457" w:x="1589" w:y="1207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本准则执行。</w:t>
      </w:r>
    </w:p>
    <w:p>
      <w:pPr>
        <w:pStyle w:val="Normal"/>
        <w:framePr w:hAnchor="page" w:vAnchor="page" w:w="10129" w:x="1589" w:y="1144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提供</w:t>
      </w:r>
      <w:r>
        <w:rPr>
          <w:rFonts w:ascii="SWFQIY+FangSong" w:cs="SWFQIY+FangSong" w:fareast="SWFQIY+FangSong" w:hAnsi="SWFQIY+FangSong"/>
          <w:color w:val="000000"/>
          <w:w w:val="100"/>
          <w:sz w:val="32"/>
          <w:szCs w:val="32"/>
        </w:rPr>
        <w:t>社会保险费和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由税务机关征收的非税收入服务的，可以参照</w:t>
      </w:r>
    </w:p>
    <w:p>
      <w:pPr>
        <w:pStyle w:val="Normal"/>
        <w:framePr w:hAnchor="page" w:vAnchor="page" w:w="9422" w:x="2220" w:y="1082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第二十八条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涉税专业服务机构及其涉税服务人员向委托人</w:t>
      </w:r>
    </w:p>
    <w:p>
      <w:pPr>
        <w:pStyle w:val="Normal"/>
        <w:framePr w:hAnchor="page" w:vAnchor="page" w:w="2625" w:x="4980" w:y="957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>第五章  附 则</w:t>
      </w:r>
    </w:p>
    <w:p>
      <w:pPr>
        <w:pStyle w:val="Normal"/>
        <w:framePr w:hAnchor="page" w:vAnchor="page" w:w="5919" w:x="2201" w:y="825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（三）法律、行政法规另有规定的。</w:t>
      </w:r>
    </w:p>
    <w:p>
      <w:pPr>
        <w:pStyle w:val="Normal"/>
        <w:framePr w:hAnchor="page" w:vAnchor="page" w:w="7669" w:x="2220" w:y="762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（二）税务机关依法开展税务检查需要查阅的；</w:t>
      </w:r>
    </w:p>
    <w:p>
      <w:pPr>
        <w:pStyle w:val="Normal"/>
        <w:framePr w:hAnchor="page" w:vAnchor="page" w:w="9124" w:x="2220" w:y="700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（一）税务机关实施涉税专业服务行政监管需要查阅的；</w:t>
      </w:r>
    </w:p>
    <w:p>
      <w:pPr>
        <w:pStyle w:val="Normal"/>
        <w:framePr w:hAnchor="page" w:vAnchor="page" w:w="7019" w:x="1589" w:y="638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何第三方提供业务档案，但下列情况除外：</w:t>
      </w:r>
    </w:p>
    <w:p>
      <w:pPr>
        <w:pStyle w:val="Normal"/>
        <w:framePr w:hAnchor="page" w:vAnchor="page" w:w="9458" w:x="2220" w:y="575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第二十七条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未经委托人同意，涉税专业服务机构不得向任</w:t>
      </w:r>
    </w:p>
    <w:p>
      <w:pPr>
        <w:pStyle w:val="Normal"/>
        <w:framePr w:hAnchor="page" w:vAnchor="page" w:w="3826" w:x="1589" w:y="513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限，最低不少于10年。</w:t>
      </w:r>
    </w:p>
    <w:p>
      <w:pPr>
        <w:pStyle w:val="Normal"/>
        <w:framePr w:hAnchor="page" w:vAnchor="page" w:w="10160" w:x="1589" w:y="450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障电子或纸质档案安全，按照法律法规规定合理确定档案保管期</w:t>
      </w:r>
    </w:p>
    <w:p>
      <w:pPr>
        <w:pStyle w:val="Normal"/>
        <w:framePr w:hAnchor="page" w:vAnchor="page" w:w="9458" w:x="2220" w:y="388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第二十六条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涉税专业服务机构应当建立档案管理制度，保</w:t>
      </w:r>
    </w:p>
    <w:p>
      <w:pPr>
        <w:pStyle w:val="Normal"/>
        <w:framePr w:hAnchor="page" w:vAnchor="page" w:w="7310" w:x="1589" w:y="32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纸质的业务档案，并保证档案的真实、完整。</w:t>
      </w:r>
    </w:p>
    <w:p>
      <w:pPr>
        <w:pStyle w:val="Normal"/>
        <w:framePr w:hAnchor="page" w:vAnchor="page" w:w="10119" w:x="1589" w:y="263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务成果、工作底稿等相关资料，于业务完成后60日内形成电子或</w:t>
      </w:r>
    </w:p>
    <w:p>
      <w:pPr>
        <w:pStyle w:val="Normal"/>
        <w:framePr w:hAnchor="page" w:vAnchor="page" w:w="9458" w:x="2220" w:y="201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sectPr>
          <w:pgSz w:h="16840" w:w="11900"/>
          <w:pgMar w:bottom="400" w:footer="720" w:header="720" w:left="400" w:right="400" w:top="400"/>
          <w:pgNumType w:start="8"/>
          <w:cols w:sep="off" w:space="720"/>
          <w:docGrid w:line-pitch="31680"/>
        </w:sect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第二十五条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涉税专业服务完成后，应当整理业务协议、业</w:t>
      </w:r>
    </w:p>
    <w:p>
      <w:pPr>
        <w:pStyle w:val="Normal"/>
        <w:framePr w:hAnchor="page" w:vAnchor="page" w:w="1385" w:x="9093" w:y="1510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9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9458" w:x="2220" w:y="1439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第七条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从事涉税专业服务应当秉持专业精神和职业操守。</w:t>
      </w:r>
    </w:p>
    <w:p>
      <w:pPr>
        <w:pStyle w:val="Normal"/>
        <w:framePr w:hAnchor="page" w:vAnchor="page" w:w="4189" w:x="1589" w:y="1377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务事实，遵守法律法规。</w:t>
      </w:r>
    </w:p>
    <w:p>
      <w:pPr>
        <w:pStyle w:val="Normal"/>
        <w:framePr w:hAnchor="page" w:vAnchor="page" w:w="9463" w:x="2220" w:y="1314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第六条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从事涉税专业服务应当遵循客观公正原则，基于业</w:t>
      </w:r>
    </w:p>
    <w:p>
      <w:pPr>
        <w:pStyle w:val="Normal"/>
        <w:framePr w:hAnchor="page" w:vAnchor="page" w:w="1049" w:x="1589" w:y="1252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业。</w:t>
      </w:r>
    </w:p>
    <w:p>
      <w:pPr>
        <w:pStyle w:val="Normal"/>
        <w:framePr w:hAnchor="page" w:vAnchor="page" w:w="9463" w:x="2220" w:y="1190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第五条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从事涉税专业服务应当自觉维护职业形象，廉洁从</w:t>
      </w:r>
    </w:p>
    <w:p>
      <w:pPr>
        <w:pStyle w:val="Normal"/>
        <w:framePr w:hAnchor="page" w:vAnchor="page" w:w="7656" w:x="1589" w:y="1127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不得诱导、帮助委托人实施涉税违法违规活动。</w:t>
      </w:r>
    </w:p>
    <w:p>
      <w:pPr>
        <w:pStyle w:val="Normal"/>
        <w:framePr w:hAnchor="page" w:vAnchor="page" w:w="10286" w:x="1589" w:y="1065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低价和虚假宣传等不正当手段承揽业务；不得歪曲解读税收政策；</w:t>
      </w:r>
    </w:p>
    <w:p>
      <w:pPr>
        <w:pStyle w:val="Normal"/>
        <w:framePr w:hAnchor="page" w:vAnchor="page" w:w="9475" w:x="2220" w:y="1002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不得采取隐瞒、欺诈、贿赂、串通、回扣、不当承诺、恶意</w:t>
      </w:r>
    </w:p>
    <w:p>
      <w:pPr>
        <w:pStyle w:val="Normal"/>
        <w:framePr w:hAnchor="page" w:vAnchor="page" w:w="1756" w:x="1589" w:y="940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的约定。</w:t>
      </w:r>
    </w:p>
    <w:p>
      <w:pPr>
        <w:pStyle w:val="Normal"/>
        <w:framePr w:hAnchor="page" w:vAnchor="page" w:w="10155" w:x="1589" w:y="878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规章及规范性文件（以下简称法律法规）的要求，履行服务协议</w:t>
      </w:r>
    </w:p>
    <w:p>
      <w:pPr>
        <w:pStyle w:val="Normal"/>
        <w:framePr w:hAnchor="page" w:vAnchor="page" w:w="9417" w:x="2220" w:y="815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第四条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从事涉税专业服务应当遵守法律、行政法规、部门</w:t>
      </w:r>
    </w:p>
    <w:p>
      <w:pPr>
        <w:pStyle w:val="Normal"/>
        <w:framePr w:hAnchor="page" w:vAnchor="page" w:w="1405" w:x="1589" w:y="753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尽责。</w:t>
      </w:r>
    </w:p>
    <w:p>
      <w:pPr>
        <w:pStyle w:val="Normal"/>
        <w:framePr w:hAnchor="page" w:vAnchor="page" w:w="9439" w:x="2220" w:y="690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第三条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从事涉税专业服务应当诚实守信、正直自律、勤勉</w:t>
      </w:r>
    </w:p>
    <w:p>
      <w:pPr>
        <w:pStyle w:val="Normal"/>
        <w:framePr w:hAnchor="page" w:vAnchor="page" w:w="7347" w:x="1589" w:y="628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和国境内从事涉税专业服务应当遵守本守则。</w:t>
      </w:r>
    </w:p>
    <w:p>
      <w:pPr>
        <w:pStyle w:val="Normal"/>
        <w:framePr w:hAnchor="page" w:vAnchor="page" w:w="9427" w:x="2220" w:y="56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第二条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涉税专业服务机构及其涉税服务人员在中华人民共</w:t>
      </w:r>
    </w:p>
    <w:p>
      <w:pPr>
        <w:pStyle w:val="Normal"/>
        <w:framePr w:hAnchor="page" w:vAnchor="page" w:w="8365" w:x="1589" w:y="503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据《涉税专业服务基本准则（试行）》制定本守则。</w:t>
      </w:r>
    </w:p>
    <w:p>
      <w:pPr>
        <w:pStyle w:val="Normal"/>
        <w:framePr w:hAnchor="page" w:vAnchor="page" w:w="10143" w:x="1589" w:y="441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行为，提高涉税专业服务行业职业道德水准，维护职业形象，根</w:t>
      </w:r>
    </w:p>
    <w:p>
      <w:pPr>
        <w:pStyle w:val="Normal"/>
        <w:framePr w:hAnchor="page" w:vAnchor="page" w:w="9458" w:x="2220" w:y="37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第一条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为了规范涉税专业服务机构及其涉税服务人员执业</w:t>
      </w:r>
    </w:p>
    <w:p>
      <w:pPr>
        <w:pStyle w:val="Normal"/>
        <w:framePr w:hAnchor="page" w:vAnchor="page" w:w="6732" w:x="3170" w:y="2609"/>
        <w:widowControl w:val="off"/>
        <w:autoSpaceDE w:val="off"/>
        <w:autoSpaceDN w:val="off"/>
        <w:spacing w:after="0" w:before="0" w:line="484" w:lineRule="exact"/>
        <w:ind w:first-line="0" w:left="0" w:right="0"/>
        <w:jc w:val="left"/>
        <w:rPr>
          <w:rFonts w:ascii="SWDMWT+FZXBSJW--GB1-0" w:cs="SWDMWT+FZXBSJW--GB1-0" w:fareast="SWDMWT+FZXBSJW--GB1-0" w:hAnsi="SWDMWT+FZXBSJW--GB1-0"/>
          <w:color w:val="000000"/>
          <w:w w:val="100"/>
          <w:sz w:val="36"/>
          <w:szCs w:val="36"/>
        </w:rPr>
        <w:sectPr>
          <w:pgSz w:h="16840" w:w="11900"/>
          <w:pgMar w:bottom="400" w:footer="720" w:header="720" w:left="400" w:right="400" w:top="400"/>
          <w:pgNumType w:start="9"/>
          <w:cols w:sep="off" w:space="720"/>
          <w:docGrid w:line-pitch="31680"/>
        </w:sectPr>
      </w:pPr>
      <w:r>
        <w:rPr>
          <w:rFonts w:ascii="SWDMWT+FZXBSJW--GB1-0" w:cs="SWDMWT+FZXBSJW--GB1-0" w:fareast="SWDMWT+FZXBSJW--GB1-0" w:hAnsi="SWDMWT+FZXBSJW--GB1-0"/>
          <w:color w:val="000000"/>
          <w:w w:val="100"/>
          <w:sz w:val="36"/>
          <w:szCs w:val="36"/>
        </w:rPr>
        <w:t>涉税专业服务职业道德守则（试行）</w:t>
      </w:r>
    </w:p>
    <w:p>
      <w:pPr>
        <w:pStyle w:val="Normal"/>
        <w:framePr w:hAnchor="page" w:vAnchor="page" w:w="1541" w:x="1958" w:y="15159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10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7125" w:x="2220" w:y="1012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第十二条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本守则自2023年10月1日起施行。</w:t>
      </w:r>
    </w:p>
    <w:p>
      <w:pPr>
        <w:pStyle w:val="Normal"/>
        <w:framePr w:hAnchor="page" w:vAnchor="page" w:w="2106" w:x="1589" w:y="950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正当利益。</w:t>
      </w:r>
    </w:p>
    <w:p>
      <w:pPr>
        <w:pStyle w:val="Normal"/>
        <w:framePr w:hAnchor="page" w:vAnchor="page" w:w="10177" w:x="1589" w:y="887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涉税专业服务过程中知悉的涉税数据，不得利用涉税数据谋取不</w:t>
      </w:r>
    </w:p>
    <w:p>
      <w:pPr>
        <w:pStyle w:val="Normal"/>
        <w:framePr w:hAnchor="page" w:vAnchor="page" w:w="9417" w:x="2220" w:y="825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第十一条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 xml:space="preserve"> 从事涉税专业服务应当有效保护和合法合规使用</w:t>
      </w:r>
    </w:p>
    <w:p>
      <w:pPr>
        <w:pStyle w:val="Normal"/>
        <w:framePr w:hAnchor="page" w:vAnchor="page" w:w="4901" w:x="1589" w:y="762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人信息、商业秘密予以保密。</w:t>
      </w:r>
    </w:p>
    <w:p>
      <w:pPr>
        <w:pStyle w:val="Normal"/>
        <w:framePr w:hAnchor="page" w:vAnchor="page" w:w="10119" w:x="1589" w:y="700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定，对涉税专业服务过程中知悉的国家安全信息、个人隐私和个</w:t>
      </w:r>
    </w:p>
    <w:p>
      <w:pPr>
        <w:pStyle w:val="Normal"/>
        <w:framePr w:hAnchor="page" w:vAnchor="page" w:w="9463" w:x="2220" w:y="638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第十条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从事涉税专业服务应当依照法律法规规定和协议约</w:t>
      </w:r>
    </w:p>
    <w:p>
      <w:pPr>
        <w:pStyle w:val="Normal"/>
        <w:framePr w:hAnchor="page" w:vAnchor="page" w:w="5265" w:x="1589" w:y="575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识和技能，保持专业胜任能力。</w:t>
      </w:r>
    </w:p>
    <w:p>
      <w:pPr>
        <w:pStyle w:val="Normal"/>
        <w:framePr w:hAnchor="page" w:vAnchor="page" w:w="10177" w:x="1589" w:y="513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持续掌握和更新法律法规、办税实务和信息技术等方面的专业知</w:t>
      </w:r>
    </w:p>
    <w:p>
      <w:pPr>
        <w:pStyle w:val="Normal"/>
        <w:framePr w:hAnchor="page" w:vAnchor="page" w:w="9451" w:x="2220" w:y="450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第九条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涉税服务人员应当通过继续教育、业务培训等途径</w:t>
      </w:r>
    </w:p>
    <w:p>
      <w:pPr>
        <w:pStyle w:val="Normal"/>
        <w:framePr w:hAnchor="page" w:vAnchor="page" w:w="7721" w:x="1589" w:y="388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醒委托人排除，并审慎评估对业务开展的影响。</w:t>
      </w:r>
    </w:p>
    <w:p>
      <w:pPr>
        <w:pStyle w:val="Normal"/>
        <w:framePr w:hAnchor="page" w:vAnchor="page" w:w="9463" w:x="2220" w:y="32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STRQ+SimHei" w:cs="SWSTRQ+SimHei" w:fareast="SWSTRQ+SimHei" w:hAnsi="SWSTRQ+SimHei"/>
          <w:color w:val="000000"/>
          <w:w w:val="100"/>
          <w:sz w:val="32"/>
          <w:szCs w:val="32"/>
        </w:rPr>
        <w:t xml:space="preserve">第八条 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对委托事项存在涉及税收违法违规风险的，应当提</w:t>
      </w:r>
    </w:p>
    <w:p>
      <w:pPr>
        <w:pStyle w:val="Normal"/>
        <w:framePr w:hAnchor="page" w:vAnchor="page" w:w="5578" w:x="1589" w:y="263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查人存在影响独立性的利益关系。</w:t>
      </w:r>
    </w:p>
    <w:p>
      <w:pPr>
        <w:pStyle w:val="Normal"/>
        <w:framePr w:hAnchor="page" w:vAnchor="page" w:w="9475" w:x="2220" w:y="201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sectPr>
          <w:pgSz w:h="16840" w:w="11900"/>
          <w:pgMar w:bottom="400" w:footer="720" w:header="720" w:left="400" w:right="400" w:top="400"/>
          <w:pgNumType w:start="10"/>
          <w:cols w:sep="off" w:space="720"/>
          <w:docGrid w:line-pitch="31680"/>
        </w:sect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32"/>
          <w:szCs w:val="32"/>
        </w:rPr>
        <w:t>从事涉税鉴证、纳税情况审查服务，不得与被鉴证人、被审</w:t>
      </w:r>
    </w:p>
    <w:p>
      <w:pPr>
        <w:pStyle w:val="Normal"/>
        <w:framePr w:hAnchor="page" w:vAnchor="page" w:w="1541" w:x="8952" w:y="1510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— </w:t>
      </w:r>
      <w:r>
        <w:rPr>
          <w:rFonts w:ascii="SWXHOJ+SimSun" w:cs="SWXHOJ+SimSun" w:fareast="SWXHOJ+SimSun" w:hAnsi="SWXHOJ+SimSun"/>
          <w:color w:val="000000"/>
          <w:w w:val="100"/>
          <w:sz w:val="28"/>
          <w:szCs w:val="28"/>
        </w:rPr>
        <w:t xml:space="preserve">11 </w:t>
      </w: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 xml:space="preserve"> —</w:t>
      </w:r>
    </w:p>
    <w:p>
      <w:pPr>
        <w:pStyle w:val="Normal"/>
        <w:framePr w:hAnchor="page" w:vAnchor="page" w:w="4020" w:x="1836" w:y="14538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>国家税务总局纳税服务司承办</w:t>
      </w:r>
    </w:p>
    <w:p>
      <w:pPr>
        <w:pStyle w:val="Normal"/>
        <w:framePr w:hAnchor="page" w:vAnchor="page" w:w="3769" w:x="6787" w:y="14538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>办公厅2023年9月6日印发</w:t>
      </w:r>
    </w:p>
    <w:p>
      <w:pPr>
        <w:pStyle w:val="Normal"/>
        <w:framePr w:hAnchor="page" w:vAnchor="page" w:w="2866" w:x="2568" w:y="14053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>纪检监察组办公室。</w:t>
      </w:r>
    </w:p>
    <w:p>
      <w:pPr>
        <w:pStyle w:val="Normal"/>
        <w:framePr w:hAnchor="page" w:vAnchor="page" w:w="9124" w:x="2568" w:y="13690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>税务总局驻各地特派员办事处，中央纪委国家监委驻国家税务总局</w:t>
      </w:r>
    </w:p>
    <w:p>
      <w:pPr>
        <w:pStyle w:val="Normal"/>
        <w:framePr w:hAnchor="page" w:vAnchor="page" w:w="9818" w:x="1865" w:y="13326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</w:pPr>
      <w:r>
        <w:rPr>
          <w:rFonts w:ascii="SWJGWQ+FangSong_GB2312" w:cs="SWJGWQ+FangSong_GB2312" w:fareast="SWJGWQ+FangSong_GB2312" w:hAnsi="SWJGWQ+FangSong_GB2312"/>
          <w:color w:val="000000"/>
          <w:w w:val="100"/>
          <w:sz w:val="28"/>
          <w:szCs w:val="28"/>
        </w:rPr>
        <w:t>分送：国家税务总局各省、自治区、直辖市和计划单列市税务局，国家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5.15pt;margin-top:662.5pt;z-index:-16777212;width:445.0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5.15pt;margin-top:747.95pt;z-index:-16777208;width:445.0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5.15pt;margin-top:718.35pt;z-index:-16777204;width:445.0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"/>
          </v:shape>
        </w:pict>
      </w:r>
    </w:p>
    <w:sectPr>
      <w:pgSz w:h="16840" w:w="11900"/>
      <w:pgMar w:bottom="400" w:footer="720" w:header="720" w:left="400" w:right="400" w:top="400"/>
      <w:pgNumType w:start="11"/>
      <w:cols w:sep="off" w:space="720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SWJGWQ+FangSong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527801d8-0000-0000-0000-000000000000}"/>
  </w:font>
  <w:font w:name="SWXHOJ+SimSun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3058c52-0000-0000-0000-000000000000}"/>
  </w:font>
  <w:font w:name="SWDMWT+FZXBSJW--GB1-0">
    <w:panose-1>"02000000000000000000"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f57f13a-0000-0000-0000-000000000000}"/>
  </w:font>
  <w:font w:name="SWSTRQ+SimHei">
    <w:panose-1>"02010609060101010101"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680809ca-0000-0000-0000-000000000000}"/>
  </w:font>
  <w:font w:name="SWFQIY+FangSong">
    <w:panose-1>"02010609060101010101"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7222da51-0000-0000-0000-000000000000}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default="on" w:styleId="Normal" w:type="paragraph">
    <w:name w:val="Normal"/>
    <w:next w:val="Normal"/>
    <w:link w:val="Normal"/>
    <w:pPr>
      <w:pStyle w:val="Normal"/>
      <w:spacing w:after="200" w:line="276"/>
    </w:pPr>
    <w:rPr>
      <w:sz w:val="22"/>
      <w:szCs w:val="22"/>
      <w:lang w:bidi="ar-SA" w:fareast="zh-CN" w:val="en-US"/>
    </w:rPr>
  </w:style>
  <w:style w:default="on" w:styleId="DefaultParagraphFont" w:type="character">
    <w:name w:val="Default Paragraph Font"/>
    <w:next w:val="DefaultParagraphFont"/>
    <w:link w:val="Normal"/>
    <w:semiHidden w:val="on"/>
  </w:style>
  <w:style w:default="on" w:styleId="TableNormal" w:type="table">
    <w:name w:val="Table Normal"/>
    <w:next w:val="TableNormal"/>
    <w:link w:val="Normal"/>
    <w:semiHidden w:val="on"/>
    <w:pPr>
      <w:pStyle w:val="TableNormal"/>
    </w:pPr>
    <w:tblPr>
      <w:tblInd w:type="dxa" w:w="0"/>
      <w:tblLayout>"Fixed"</w:tblLayout>
      <w:tblCellMar>
        <w:top w:type="dxa" w:w="0"/>
        <w:left w:type="dxa" w:w="108"/>
        <w:bottom w:type="dxa" w:w="0"/>
        <w:right w:type="dxa" w:w="0"/>
      </w:tblCellMar>
    </w:tblPr>
  </w:style>
  <w:style w:default="on" w:styleId="NoList" w:type="list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styles.xml" Type="http://schemas.openxmlformats.org/officeDocument/2006/relationships/styles"/><Relationship Id="rId5" Target="fontTable.xml" Type="http://schemas.openxmlformats.org/officeDocument/2006/relationships/fontTable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11</Pages>
  <Words>256</Words>
  <Characters>3371</Characters>
  <Application>e-iceblue</Application>
  <DocSecurity>0</DocSecurity>
  <Lines>177</Lines>
  <Paragraphs>177</Paragraphs>
  <ScaleCrop>false</ScaleCrop>
  <Company>e-iceblue</Company>
  <LinksUpToDate>false</LinksUpToDate>
  <CharactersWithSpaces>3502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2023-09-20T07:57:52Z</dcterms:created>
  <dc:creator>root</dc:creator>
  <cp:lastModifiedBy>root</cp:lastModifiedBy>
  <dcterms:modified xsi:type="dcterms:W3CDTF">2023-09-20T07:57:52Z</dcterms:modified>
  <cp:revision>1</cp:revision>
</cp:coreProperties>
</file>